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2183" w14:textId="77777777" w:rsidR="006A0BB4" w:rsidRDefault="00575249">
      <w:pPr>
        <w:spacing w:after="101" w:line="259" w:lineRule="auto"/>
        <w:ind w:left="12" w:firstLine="0"/>
        <w:jc w:val="center"/>
      </w:pPr>
      <w:bookmarkStart w:id="0" w:name="_Hlk193096303"/>
      <w:r>
        <w:rPr>
          <w:b/>
          <w:color w:val="002060"/>
          <w:sz w:val="28"/>
        </w:rPr>
        <w:t xml:space="preserve">EGZAMIN DYPLOMOWY - LICENCJACKI </w:t>
      </w:r>
    </w:p>
    <w:bookmarkEnd w:id="0"/>
    <w:p w14:paraId="069D0481" w14:textId="48FCBD00" w:rsidR="00F85AA3" w:rsidRPr="00F85AA3" w:rsidRDefault="00F85AA3" w:rsidP="00F85AA3">
      <w:pPr>
        <w:spacing w:after="0"/>
        <w:rPr>
          <w:b/>
          <w:bCs/>
          <w:color w:val="215E99" w:themeColor="text2" w:themeTint="BF"/>
        </w:rPr>
      </w:pPr>
      <w:r w:rsidRPr="00C3545F">
        <w:rPr>
          <w:b/>
        </w:rPr>
        <w:t>Kierunek</w:t>
      </w:r>
      <w:r>
        <w:t xml:space="preserve">: </w:t>
      </w:r>
      <w:r w:rsidRPr="00F85AA3">
        <w:rPr>
          <w:b/>
          <w:bCs/>
          <w:color w:val="215E99" w:themeColor="text2" w:themeTint="BF"/>
        </w:rPr>
        <w:t>CHEMIA</w:t>
      </w:r>
    </w:p>
    <w:p w14:paraId="50C27166" w14:textId="1C6B11E0" w:rsidR="00F85AA3" w:rsidRDefault="00F85AA3" w:rsidP="00F85AA3">
      <w:pPr>
        <w:spacing w:after="0"/>
      </w:pPr>
      <w:r w:rsidRPr="004E149A">
        <w:rPr>
          <w:b/>
          <w:bCs/>
        </w:rPr>
        <w:t>Zakres</w:t>
      </w:r>
      <w:r w:rsidR="00BF036B">
        <w:rPr>
          <w:b/>
          <w:bCs/>
        </w:rPr>
        <w:t xml:space="preserve"> </w:t>
      </w:r>
      <w:r w:rsidR="00BF036B">
        <w:rPr>
          <w:b/>
          <w:bCs/>
        </w:rPr>
        <w:t>kształcenia</w:t>
      </w:r>
      <w:r>
        <w:t>: Analityka i diagnostyka chemiczna</w:t>
      </w:r>
    </w:p>
    <w:p w14:paraId="4E853A29" w14:textId="77777777" w:rsidR="00F85AA3" w:rsidRDefault="00F85AA3" w:rsidP="00F85AA3">
      <w:pPr>
        <w:spacing w:after="0"/>
      </w:pPr>
      <w:r w:rsidRPr="00C3545F">
        <w:rPr>
          <w:b/>
        </w:rPr>
        <w:t>Profil:</w:t>
      </w:r>
      <w:r>
        <w:t xml:space="preserve"> praktyczny</w:t>
      </w:r>
    </w:p>
    <w:p w14:paraId="68150425" w14:textId="77777777" w:rsidR="00F85AA3" w:rsidRPr="002210D6" w:rsidRDefault="00F85AA3" w:rsidP="00F85AA3">
      <w:pPr>
        <w:spacing w:after="0"/>
      </w:pPr>
      <w:r w:rsidRPr="002210D6">
        <w:t>Stopień: pierwszy</w:t>
      </w:r>
    </w:p>
    <w:p w14:paraId="094CE3B3" w14:textId="3C4B239C" w:rsidR="00F85AA3" w:rsidRDefault="00F85AA3" w:rsidP="00F85AA3">
      <w:pPr>
        <w:spacing w:after="0"/>
      </w:pPr>
      <w:r w:rsidRPr="002210D6">
        <w:t>Program od cyklu 20</w:t>
      </w:r>
      <w:r>
        <w:t>19Z</w:t>
      </w:r>
    </w:p>
    <w:p w14:paraId="51FF85D7" w14:textId="77777777" w:rsidR="00F85AA3" w:rsidRPr="00BF036B" w:rsidRDefault="00F85AA3" w:rsidP="00F85AA3">
      <w:pPr>
        <w:spacing w:after="0"/>
        <w:rPr>
          <w:b/>
          <w:bCs/>
        </w:rPr>
      </w:pPr>
    </w:p>
    <w:p w14:paraId="4A853D8E" w14:textId="77777777" w:rsidR="006A0BB4" w:rsidRDefault="00575249">
      <w:pPr>
        <w:spacing w:after="192" w:line="259" w:lineRule="auto"/>
        <w:ind w:left="1445" w:right="1422" w:hanging="10"/>
        <w:jc w:val="center"/>
      </w:pPr>
      <w:bookmarkStart w:id="1" w:name="_Hlk193096286"/>
      <w:r>
        <w:rPr>
          <w:b/>
          <w:color w:val="002060"/>
        </w:rPr>
        <w:t xml:space="preserve">KIERUNKOWE ZAGADNIENIA EGZAMINACYJNE </w:t>
      </w:r>
    </w:p>
    <w:bookmarkEnd w:id="1"/>
    <w:p w14:paraId="74975E45" w14:textId="77777777" w:rsidR="006A0BB4" w:rsidRDefault="00575249">
      <w:pPr>
        <w:numPr>
          <w:ilvl w:val="0"/>
          <w:numId w:val="1"/>
        </w:numPr>
        <w:ind w:hanging="355"/>
      </w:pPr>
      <w:r>
        <w:t xml:space="preserve">W oparciu o pojęcie elektroujemności omów znane rodzaje wiązań chemicznych. </w:t>
      </w:r>
    </w:p>
    <w:p w14:paraId="6E086AFC" w14:textId="77777777" w:rsidR="006A0BB4" w:rsidRDefault="00575249">
      <w:pPr>
        <w:numPr>
          <w:ilvl w:val="0"/>
          <w:numId w:val="1"/>
        </w:numPr>
        <w:ind w:hanging="355"/>
      </w:pPr>
      <w:r>
        <w:t xml:space="preserve">Pojęcie stałej równowagi reakcji – wyjaśnij na wybranych przykładach. </w:t>
      </w:r>
    </w:p>
    <w:p w14:paraId="53FD315E" w14:textId="77777777" w:rsidR="006A0BB4" w:rsidRDefault="00575249">
      <w:pPr>
        <w:numPr>
          <w:ilvl w:val="0"/>
          <w:numId w:val="1"/>
        </w:numPr>
        <w:ind w:hanging="355"/>
      </w:pPr>
      <w:r>
        <w:t xml:space="preserve">Teoria </w:t>
      </w:r>
      <w:proofErr w:type="spellStart"/>
      <w:r>
        <w:t>Brönsteda</w:t>
      </w:r>
      <w:proofErr w:type="spellEnd"/>
      <w:r>
        <w:t xml:space="preserve"> i pojęcie sprzężonej pary kwas – zasada. Podaj przykłady i wyjaśnij kierunek reakcji </w:t>
      </w:r>
      <w:proofErr w:type="spellStart"/>
      <w:r>
        <w:t>protolizy</w:t>
      </w:r>
      <w:proofErr w:type="spellEnd"/>
      <w:r>
        <w:t xml:space="preserve">. </w:t>
      </w:r>
    </w:p>
    <w:p w14:paraId="335BCBAD" w14:textId="77777777" w:rsidR="006A0BB4" w:rsidRDefault="00575249">
      <w:pPr>
        <w:numPr>
          <w:ilvl w:val="0"/>
          <w:numId w:val="1"/>
        </w:numPr>
        <w:ind w:hanging="355"/>
      </w:pPr>
      <w:r>
        <w:t xml:space="preserve">Rozpuszczalność substancji i iloczyn rozpuszczalności. Omów czynniki wpływające na rozpuszczalność osadów. </w:t>
      </w:r>
    </w:p>
    <w:p w14:paraId="63A16E3B" w14:textId="77777777" w:rsidR="006A0BB4" w:rsidRDefault="00575249">
      <w:pPr>
        <w:numPr>
          <w:ilvl w:val="0"/>
          <w:numId w:val="1"/>
        </w:numPr>
        <w:ind w:hanging="355"/>
      </w:pPr>
      <w:r>
        <w:t xml:space="preserve">Budowa strukturalna związków kompleksowych. </w:t>
      </w:r>
    </w:p>
    <w:p w14:paraId="430ECB17" w14:textId="77777777" w:rsidR="006A0BB4" w:rsidRDefault="00575249">
      <w:pPr>
        <w:numPr>
          <w:ilvl w:val="0"/>
          <w:numId w:val="1"/>
        </w:numPr>
        <w:ind w:hanging="355"/>
      </w:pPr>
      <w:r>
        <w:t xml:space="preserve">Charakterystyka odczynników grupowych stosowanych w analizie jakościowej kationów i anionów. </w:t>
      </w:r>
    </w:p>
    <w:p w14:paraId="2991FC49" w14:textId="77777777" w:rsidR="006A0BB4" w:rsidRDefault="00575249">
      <w:pPr>
        <w:numPr>
          <w:ilvl w:val="0"/>
          <w:numId w:val="1"/>
        </w:numPr>
        <w:spacing w:after="183"/>
        <w:ind w:hanging="355"/>
      </w:pPr>
      <w:r>
        <w:t xml:space="preserve">Reakcje charakterystyczne i specyficzne kationów i anionów. Podaj przykłady takich reakcji. </w:t>
      </w:r>
    </w:p>
    <w:p w14:paraId="60884892" w14:textId="77777777" w:rsidR="006A0BB4" w:rsidRDefault="00575249">
      <w:pPr>
        <w:numPr>
          <w:ilvl w:val="0"/>
          <w:numId w:val="1"/>
        </w:numPr>
        <w:spacing w:after="184"/>
        <w:ind w:hanging="355"/>
      </w:pPr>
      <w:r>
        <w:t xml:space="preserve">Czynniki decydujące o równowadze w układzie, w którym mogą przebiegać reakcje odwracalne. Na jakiej podstawie określa się kierunek przebiegu reakcji? </w:t>
      </w:r>
    </w:p>
    <w:p w14:paraId="6754F0E3" w14:textId="77777777" w:rsidR="006A0BB4" w:rsidRDefault="00575249">
      <w:pPr>
        <w:numPr>
          <w:ilvl w:val="0"/>
          <w:numId w:val="1"/>
        </w:numPr>
        <w:ind w:hanging="355"/>
      </w:pPr>
      <w:r>
        <w:t xml:space="preserve">Równanie kinetyczne dla reakcji pierwszego rzędu. Omów wpływ temperatury na szybkość reakcji. </w:t>
      </w:r>
    </w:p>
    <w:p w14:paraId="40AA2B3A" w14:textId="77777777" w:rsidR="006A0BB4" w:rsidRDefault="00575249">
      <w:pPr>
        <w:numPr>
          <w:ilvl w:val="0"/>
          <w:numId w:val="1"/>
        </w:numPr>
        <w:ind w:hanging="355"/>
      </w:pPr>
      <w:r>
        <w:t xml:space="preserve">Absorpcja promieniowania przez układ molekularny – warunki jakie muszą być spełnione. Omów szczegółowo na przykładzie wybranego rodzaju </w:t>
      </w:r>
      <w:proofErr w:type="spellStart"/>
      <w:r>
        <w:t>pobudzeń</w:t>
      </w:r>
      <w:proofErr w:type="spellEnd"/>
      <w:r>
        <w:t xml:space="preserve"> energetycznych. </w:t>
      </w:r>
    </w:p>
    <w:p w14:paraId="5B492616" w14:textId="77777777" w:rsidR="006A0BB4" w:rsidRDefault="00575249">
      <w:pPr>
        <w:numPr>
          <w:ilvl w:val="0"/>
          <w:numId w:val="1"/>
        </w:numPr>
        <w:ind w:hanging="355"/>
      </w:pPr>
      <w:r>
        <w:t xml:space="preserve">Diagram poziomów energetycznych cząsteczki dwuatomowej w przybliżeniu oscylatora harmonicznego. Porównaj z diagramem rzeczywistej cząsteczki dwuatomowej. </w:t>
      </w:r>
    </w:p>
    <w:p w14:paraId="204707EA" w14:textId="77777777" w:rsidR="006A0BB4" w:rsidRDefault="00575249">
      <w:pPr>
        <w:numPr>
          <w:ilvl w:val="0"/>
          <w:numId w:val="1"/>
        </w:numPr>
        <w:ind w:hanging="355"/>
      </w:pPr>
      <w:r>
        <w:t xml:space="preserve">Podstawowe typy reakcji w chemii organicznej z uwzględnieniem ich mechanizmów. </w:t>
      </w:r>
    </w:p>
    <w:p w14:paraId="60076164" w14:textId="77777777" w:rsidR="006A0BB4" w:rsidRDefault="00575249">
      <w:pPr>
        <w:numPr>
          <w:ilvl w:val="0"/>
          <w:numId w:val="1"/>
        </w:numPr>
        <w:ind w:hanging="355"/>
      </w:pPr>
      <w:r>
        <w:t xml:space="preserve">Przebieg reakcji utleniania i redukcji związków organicznych. Podaj co najmniej trzy przykłady takich reakcji. </w:t>
      </w:r>
    </w:p>
    <w:p w14:paraId="16301AD0" w14:textId="77777777" w:rsidR="006A0BB4" w:rsidRDefault="00575249">
      <w:pPr>
        <w:numPr>
          <w:ilvl w:val="0"/>
          <w:numId w:val="1"/>
        </w:numPr>
        <w:ind w:hanging="355"/>
      </w:pPr>
      <w:r>
        <w:t xml:space="preserve">Reakcje podstawienia </w:t>
      </w:r>
      <w:proofErr w:type="spellStart"/>
      <w:r>
        <w:t>elektrofilowego</w:t>
      </w:r>
      <w:proofErr w:type="spellEnd"/>
      <w:r>
        <w:t xml:space="preserve"> do benzenu, nitrobenzenu oraz </w:t>
      </w:r>
      <w:proofErr w:type="spellStart"/>
      <w:r>
        <w:t>metoksybenzenu</w:t>
      </w:r>
      <w:proofErr w:type="spellEnd"/>
      <w:r>
        <w:t xml:space="preserve">. </w:t>
      </w:r>
    </w:p>
    <w:p w14:paraId="4E815D1A" w14:textId="77777777" w:rsidR="006A0BB4" w:rsidRDefault="00575249">
      <w:pPr>
        <w:numPr>
          <w:ilvl w:val="0"/>
          <w:numId w:val="1"/>
        </w:numPr>
        <w:ind w:hanging="355"/>
      </w:pPr>
      <w:r>
        <w:t xml:space="preserve">Efekt indukcyjny i </w:t>
      </w:r>
      <w:proofErr w:type="spellStart"/>
      <w:r>
        <w:t>mezomeryczny</w:t>
      </w:r>
      <w:proofErr w:type="spellEnd"/>
      <w:r>
        <w:t xml:space="preserve"> – omów na wybranych przykładach. </w:t>
      </w:r>
    </w:p>
    <w:p w14:paraId="53DD897B" w14:textId="77777777" w:rsidR="006A0BB4" w:rsidRDefault="00575249">
      <w:pPr>
        <w:numPr>
          <w:ilvl w:val="0"/>
          <w:numId w:val="1"/>
        </w:numPr>
        <w:ind w:hanging="355"/>
      </w:pPr>
      <w:r>
        <w:t xml:space="preserve">Wpływ struktury związku organicznego na właściwości kwasowo - zasadowe. </w:t>
      </w:r>
    </w:p>
    <w:p w14:paraId="74F0281F" w14:textId="77777777" w:rsidR="006A0BB4" w:rsidRDefault="00575249">
      <w:pPr>
        <w:numPr>
          <w:ilvl w:val="0"/>
          <w:numId w:val="1"/>
        </w:numPr>
        <w:ind w:hanging="355"/>
      </w:pPr>
      <w:r>
        <w:t xml:space="preserve">Zjawisko pochłaniania światła przez związki chemiczne i wykorzystanie tego zjawiska w chemii analitycznej. </w:t>
      </w:r>
    </w:p>
    <w:p w14:paraId="3C401171" w14:textId="77777777" w:rsidR="006A0BB4" w:rsidRDefault="00575249">
      <w:pPr>
        <w:numPr>
          <w:ilvl w:val="0"/>
          <w:numId w:val="1"/>
        </w:numPr>
        <w:ind w:hanging="355"/>
      </w:pPr>
      <w:r>
        <w:t xml:space="preserve">Budowa, charakterystyka i zastosowanie elektrod jonoselektywnych. </w:t>
      </w:r>
    </w:p>
    <w:p w14:paraId="00E9F059" w14:textId="77777777" w:rsidR="006A0BB4" w:rsidRDefault="00575249">
      <w:pPr>
        <w:numPr>
          <w:ilvl w:val="0"/>
          <w:numId w:val="1"/>
        </w:numPr>
        <w:ind w:hanging="355"/>
      </w:pPr>
      <w:r>
        <w:t xml:space="preserve">Dobór układu faz (stacjonarnej i ruchomej) w chromatografii cieczowej w zależności od właściwości fizykochemicznych </w:t>
      </w:r>
      <w:proofErr w:type="spellStart"/>
      <w:r>
        <w:t>analitów</w:t>
      </w:r>
      <w:proofErr w:type="spellEnd"/>
      <w:r>
        <w:t xml:space="preserve">. </w:t>
      </w:r>
    </w:p>
    <w:p w14:paraId="29B64712" w14:textId="77777777" w:rsidR="006A0BB4" w:rsidRDefault="00575249">
      <w:pPr>
        <w:numPr>
          <w:ilvl w:val="0"/>
          <w:numId w:val="1"/>
        </w:numPr>
        <w:ind w:hanging="355"/>
      </w:pPr>
      <w:r>
        <w:t xml:space="preserve">Technika ekstrakcji do fazy stałej SPE - omów sposób postępowania. </w:t>
      </w:r>
    </w:p>
    <w:p w14:paraId="50D154FB" w14:textId="77777777" w:rsidR="006A0BB4" w:rsidRDefault="00575249">
      <w:pPr>
        <w:numPr>
          <w:ilvl w:val="0"/>
          <w:numId w:val="1"/>
        </w:numPr>
        <w:ind w:hanging="355"/>
      </w:pPr>
      <w:proofErr w:type="spellStart"/>
      <w:r>
        <w:t>Ksenobiotyki</w:t>
      </w:r>
      <w:proofErr w:type="spellEnd"/>
      <w:r>
        <w:t xml:space="preserve"> – podaj definicję, drogi wchłaniania oraz czynniki wpływające na ich toksyczność. </w:t>
      </w:r>
    </w:p>
    <w:p w14:paraId="09B6058E" w14:textId="77777777" w:rsidR="006A0BB4" w:rsidRDefault="00575249">
      <w:pPr>
        <w:numPr>
          <w:ilvl w:val="0"/>
          <w:numId w:val="1"/>
        </w:numPr>
        <w:spacing w:after="149"/>
        <w:ind w:hanging="355"/>
      </w:pPr>
      <w:r>
        <w:t xml:space="preserve">Integracja przemian metabolicznych w organizmach żywych. </w:t>
      </w:r>
    </w:p>
    <w:p w14:paraId="26FFC4A5" w14:textId="77777777" w:rsidR="006A0BB4" w:rsidRDefault="00575249">
      <w:pPr>
        <w:spacing w:after="158" w:line="259" w:lineRule="auto"/>
        <w:ind w:left="0" w:firstLine="0"/>
      </w:pPr>
      <w:r>
        <w:t xml:space="preserve"> </w:t>
      </w:r>
    </w:p>
    <w:p w14:paraId="3D27C04A" w14:textId="77777777" w:rsidR="006A0BB4" w:rsidRDefault="00575249">
      <w:pPr>
        <w:spacing w:after="0" w:line="259" w:lineRule="auto"/>
        <w:ind w:left="65" w:firstLine="0"/>
        <w:jc w:val="center"/>
      </w:pPr>
      <w:r>
        <w:rPr>
          <w:b/>
        </w:rPr>
        <w:t xml:space="preserve"> </w:t>
      </w:r>
    </w:p>
    <w:p w14:paraId="3908A243" w14:textId="77777777" w:rsidR="006A0BB4" w:rsidRDefault="00575249">
      <w:pPr>
        <w:spacing w:after="0" w:line="259" w:lineRule="auto"/>
        <w:ind w:left="65" w:firstLine="0"/>
        <w:jc w:val="center"/>
      </w:pPr>
      <w:r>
        <w:rPr>
          <w:b/>
        </w:rPr>
        <w:t xml:space="preserve"> </w:t>
      </w:r>
    </w:p>
    <w:p w14:paraId="155BC015" w14:textId="385845D4" w:rsidR="006A0BB4" w:rsidRDefault="00575249" w:rsidP="00BF036B">
      <w:pPr>
        <w:spacing w:after="0" w:line="259" w:lineRule="auto"/>
        <w:ind w:left="65" w:firstLine="0"/>
        <w:jc w:val="center"/>
      </w:pPr>
      <w:r>
        <w:rPr>
          <w:b/>
        </w:rPr>
        <w:lastRenderedPageBreak/>
        <w:t xml:space="preserve">  </w:t>
      </w:r>
    </w:p>
    <w:p w14:paraId="7BE4A683" w14:textId="77777777" w:rsidR="006A0BB4" w:rsidRDefault="00575249">
      <w:pPr>
        <w:spacing w:after="0" w:line="259" w:lineRule="auto"/>
        <w:ind w:left="65" w:firstLine="0"/>
        <w:jc w:val="center"/>
      </w:pPr>
      <w:r>
        <w:rPr>
          <w:b/>
        </w:rPr>
        <w:t xml:space="preserve"> </w:t>
      </w:r>
    </w:p>
    <w:p w14:paraId="0DD4FB56" w14:textId="77777777" w:rsidR="006A0BB4" w:rsidRDefault="00575249">
      <w:pPr>
        <w:spacing w:after="0" w:line="259" w:lineRule="auto"/>
        <w:ind w:left="65" w:firstLine="0"/>
        <w:jc w:val="center"/>
      </w:pPr>
      <w:r>
        <w:rPr>
          <w:b/>
        </w:rPr>
        <w:t xml:space="preserve"> </w:t>
      </w:r>
    </w:p>
    <w:p w14:paraId="3EBABC94" w14:textId="77777777" w:rsidR="006A0BB4" w:rsidRDefault="00575249">
      <w:pPr>
        <w:spacing w:after="0" w:line="259" w:lineRule="auto"/>
        <w:ind w:left="1445" w:right="1373" w:hanging="10"/>
        <w:jc w:val="center"/>
      </w:pPr>
      <w:bookmarkStart w:id="2" w:name="_Hlk193096336"/>
      <w:r>
        <w:rPr>
          <w:b/>
          <w:color w:val="002060"/>
        </w:rPr>
        <w:t xml:space="preserve">ZAGADNIENIA EGZAMINACYJNE Z ZAKRESU KSZTAŁCENIA: Analityka i diagnostyka chemiczna </w:t>
      </w:r>
    </w:p>
    <w:bookmarkEnd w:id="2"/>
    <w:p w14:paraId="1CE1454C" w14:textId="77777777" w:rsidR="006A0BB4" w:rsidRDefault="00575249">
      <w:pPr>
        <w:spacing w:after="170" w:line="259" w:lineRule="auto"/>
        <w:ind w:left="0" w:firstLine="0"/>
      </w:pPr>
      <w:r>
        <w:t xml:space="preserve"> </w:t>
      </w:r>
    </w:p>
    <w:p w14:paraId="092C2BAF" w14:textId="77777777" w:rsidR="006A0BB4" w:rsidRDefault="00575249">
      <w:pPr>
        <w:numPr>
          <w:ilvl w:val="0"/>
          <w:numId w:val="2"/>
        </w:numPr>
        <w:spacing w:after="187"/>
        <w:ind w:hanging="360"/>
      </w:pPr>
      <w:r>
        <w:t xml:space="preserve">Bezpieczeństwo pracy w laboratoriach chemicznych – analiza zagrożeń, sposób postępowania, dobra praktyka laboratoryjna.  </w:t>
      </w:r>
    </w:p>
    <w:p w14:paraId="7E949F74" w14:textId="77777777" w:rsidR="006A0BB4" w:rsidRDefault="00575249">
      <w:pPr>
        <w:numPr>
          <w:ilvl w:val="0"/>
          <w:numId w:val="2"/>
        </w:numPr>
        <w:spacing w:after="184"/>
        <w:ind w:hanging="360"/>
      </w:pPr>
      <w:r>
        <w:t xml:space="preserve">Czynniki szkodliwe w środowisku pracy ze szczególnym uwzględnieniem czynników chemicznych oraz metody ich pomiaru.  </w:t>
      </w:r>
    </w:p>
    <w:p w14:paraId="26B61EE7" w14:textId="77777777" w:rsidR="006A0BB4" w:rsidRDefault="00575249">
      <w:pPr>
        <w:numPr>
          <w:ilvl w:val="0"/>
          <w:numId w:val="2"/>
        </w:numPr>
        <w:spacing w:after="183"/>
        <w:ind w:hanging="360"/>
      </w:pPr>
      <w:r>
        <w:t xml:space="preserve">Skład, mechanizm działania i zastosowanie roztworów buforowych w analizie chemicznej.  </w:t>
      </w:r>
    </w:p>
    <w:p w14:paraId="33CC3DD7" w14:textId="77777777" w:rsidR="006A0BB4" w:rsidRDefault="00575249">
      <w:pPr>
        <w:numPr>
          <w:ilvl w:val="0"/>
          <w:numId w:val="2"/>
        </w:numPr>
        <w:spacing w:after="184"/>
        <w:ind w:hanging="360"/>
      </w:pPr>
      <w:r>
        <w:t xml:space="preserve">Zasada działania oraz przykłady wskaźników kwasowo-zasadowych stosowanych w metodach miareczkowych opartych na reakcjach zobojętniania.  </w:t>
      </w:r>
    </w:p>
    <w:p w14:paraId="3D6D243E" w14:textId="77777777" w:rsidR="006A0BB4" w:rsidRDefault="00575249">
      <w:pPr>
        <w:numPr>
          <w:ilvl w:val="0"/>
          <w:numId w:val="2"/>
        </w:numPr>
        <w:spacing w:after="187"/>
        <w:ind w:hanging="360"/>
      </w:pPr>
      <w:r>
        <w:t xml:space="preserve">Podział, zasada działania i przykłady wskaźników stosowanych w kompleksometrii. Na czym polega tzw. blokowanie wskaźnika? Omów znaczenie stałej trwałości i nietrwałości związku kompleksowego.  </w:t>
      </w:r>
    </w:p>
    <w:p w14:paraId="1F142EC6" w14:textId="77777777" w:rsidR="006A0BB4" w:rsidRDefault="00575249">
      <w:pPr>
        <w:numPr>
          <w:ilvl w:val="0"/>
          <w:numId w:val="2"/>
        </w:numPr>
        <w:spacing w:after="184"/>
        <w:ind w:hanging="360"/>
      </w:pPr>
      <w:r>
        <w:t xml:space="preserve">Charakterystyka pojęć: granica wykrywalności, granica oznaczalności i czułość metody analitycznej. Rodzaje i główne przyczyny powstawania błędów w analizie chemicznej.  </w:t>
      </w:r>
    </w:p>
    <w:p w14:paraId="64532A02" w14:textId="77777777" w:rsidR="006A0BB4" w:rsidRDefault="00575249">
      <w:pPr>
        <w:numPr>
          <w:ilvl w:val="0"/>
          <w:numId w:val="2"/>
        </w:numPr>
        <w:spacing w:after="183"/>
        <w:ind w:hanging="360"/>
      </w:pPr>
      <w:r>
        <w:t xml:space="preserve">Sposoby kalibracji metod analitycznych. </w:t>
      </w:r>
    </w:p>
    <w:p w14:paraId="657F84E3" w14:textId="77777777" w:rsidR="006A0BB4" w:rsidRDefault="00575249">
      <w:pPr>
        <w:numPr>
          <w:ilvl w:val="0"/>
          <w:numId w:val="2"/>
        </w:numPr>
        <w:spacing w:after="184"/>
        <w:ind w:hanging="360"/>
      </w:pPr>
      <w:r>
        <w:t xml:space="preserve">Chemiczne metody dezynfekcji wody z uwzględnieniem ubocznych produktów takich procesów.  </w:t>
      </w:r>
    </w:p>
    <w:p w14:paraId="6819E376" w14:textId="77777777" w:rsidR="006A0BB4" w:rsidRDefault="00575249">
      <w:pPr>
        <w:numPr>
          <w:ilvl w:val="0"/>
          <w:numId w:val="2"/>
        </w:numPr>
        <w:spacing w:after="187"/>
        <w:ind w:hanging="360"/>
      </w:pPr>
      <w:r>
        <w:t xml:space="preserve">Mechanizm procesu koagulacji. Koagulanty i flokulanty najczęściej stosowane w oczyszczaniu ścieków.  </w:t>
      </w:r>
    </w:p>
    <w:p w14:paraId="44380E64" w14:textId="77777777" w:rsidR="006A0BB4" w:rsidRDefault="00575249">
      <w:pPr>
        <w:numPr>
          <w:ilvl w:val="0"/>
          <w:numId w:val="2"/>
        </w:numPr>
        <w:spacing w:after="180"/>
        <w:ind w:hanging="360"/>
      </w:pPr>
      <w:r>
        <w:t xml:space="preserve">Przykłady dodatków stosowanych do żywności oraz metody ich wykrywania.  </w:t>
      </w:r>
    </w:p>
    <w:p w14:paraId="358CFB14" w14:textId="77777777" w:rsidR="006A0BB4" w:rsidRDefault="00575249">
      <w:pPr>
        <w:numPr>
          <w:ilvl w:val="0"/>
          <w:numId w:val="2"/>
        </w:numPr>
        <w:spacing w:after="187"/>
        <w:ind w:hanging="360"/>
      </w:pPr>
      <w:r>
        <w:t xml:space="preserve">Przykłady zastosowań </w:t>
      </w:r>
      <w:proofErr w:type="spellStart"/>
      <w:r>
        <w:t>bioczujników</w:t>
      </w:r>
      <w:proofErr w:type="spellEnd"/>
      <w:r>
        <w:t xml:space="preserve"> chemicznych w diagnostyce. Na wybranym przykładzie omów zasadę jego działania.  </w:t>
      </w:r>
    </w:p>
    <w:p w14:paraId="7C89058E" w14:textId="77777777" w:rsidR="006A0BB4" w:rsidRDefault="00575249">
      <w:pPr>
        <w:numPr>
          <w:ilvl w:val="0"/>
          <w:numId w:val="2"/>
        </w:numPr>
        <w:spacing w:after="180"/>
        <w:ind w:hanging="360"/>
      </w:pPr>
      <w:r>
        <w:t xml:space="preserve">Podstawowe metody stosowane w diagnostyce wirusa SARS-CoV2.  </w:t>
      </w:r>
    </w:p>
    <w:p w14:paraId="2FA709E1" w14:textId="77777777" w:rsidR="006A0BB4" w:rsidRDefault="00575249">
      <w:pPr>
        <w:numPr>
          <w:ilvl w:val="0"/>
          <w:numId w:val="2"/>
        </w:numPr>
        <w:spacing w:after="183"/>
        <w:ind w:hanging="360"/>
      </w:pPr>
      <w:r>
        <w:t xml:space="preserve">Metody badania zdolności pianotwórczych i emulgujących surfaktantów.  </w:t>
      </w:r>
    </w:p>
    <w:p w14:paraId="3632C8CB" w14:textId="77777777" w:rsidR="006A0BB4" w:rsidRDefault="00575249">
      <w:pPr>
        <w:numPr>
          <w:ilvl w:val="0"/>
          <w:numId w:val="2"/>
        </w:numPr>
        <w:spacing w:after="184"/>
        <w:ind w:hanging="360"/>
      </w:pPr>
      <w:r>
        <w:t xml:space="preserve">Rola napięcia powierzchniowego w tworzeniu produktów kosmetycznych i chemii gospodarczej.  </w:t>
      </w:r>
    </w:p>
    <w:p w14:paraId="554DD53C" w14:textId="77777777" w:rsidR="006A0BB4" w:rsidRDefault="00575249">
      <w:pPr>
        <w:numPr>
          <w:ilvl w:val="0"/>
          <w:numId w:val="2"/>
        </w:numPr>
        <w:spacing w:after="183"/>
        <w:ind w:hanging="360"/>
      </w:pPr>
      <w:r>
        <w:t xml:space="preserve">Przebieg krzywej dawka – reakcja. Rodzaje wskaźników toksykologicznych.  </w:t>
      </w:r>
    </w:p>
    <w:p w14:paraId="25FA2F32" w14:textId="77777777" w:rsidR="006A0BB4" w:rsidRDefault="00575249">
      <w:pPr>
        <w:numPr>
          <w:ilvl w:val="0"/>
          <w:numId w:val="2"/>
        </w:numPr>
        <w:spacing w:after="184"/>
        <w:ind w:hanging="360"/>
      </w:pPr>
      <w:r>
        <w:t xml:space="preserve">Standaryzowane zestawy </w:t>
      </w:r>
      <w:proofErr w:type="spellStart"/>
      <w:r>
        <w:t>biotestów</w:t>
      </w:r>
      <w:proofErr w:type="spellEnd"/>
      <w:r>
        <w:t xml:space="preserve"> wykorzystywanych w praktyce laboratoriów diagnostycznych.  </w:t>
      </w:r>
    </w:p>
    <w:p w14:paraId="09F1672F" w14:textId="77777777" w:rsidR="006A0BB4" w:rsidRDefault="00575249">
      <w:pPr>
        <w:numPr>
          <w:ilvl w:val="0"/>
          <w:numId w:val="2"/>
        </w:numPr>
        <w:spacing w:after="187"/>
        <w:ind w:hanging="360"/>
      </w:pPr>
      <w:r>
        <w:t xml:space="preserve">Podobieństwa i różnice pomiędzy wysokosprawną chromatografią cieczową (HPLC) i chromatografią gazową (GC).  </w:t>
      </w:r>
    </w:p>
    <w:p w14:paraId="391C2048" w14:textId="4BB3736B" w:rsidR="006A0BB4" w:rsidRDefault="00575249" w:rsidP="00BF036B">
      <w:pPr>
        <w:numPr>
          <w:ilvl w:val="0"/>
          <w:numId w:val="2"/>
        </w:numPr>
        <w:spacing w:after="150"/>
        <w:ind w:hanging="360"/>
      </w:pPr>
      <w:r>
        <w:t xml:space="preserve">Parametry charakteryzujące proces rozdziału chromatograficznego (czas retencji, stała podziału, współczynnik retencji, zdolność rozdzielcza). </w:t>
      </w:r>
    </w:p>
    <w:sectPr w:rsidR="006A0BB4">
      <w:pgSz w:w="11906" w:h="16838"/>
      <w:pgMar w:top="1457" w:right="1432" w:bottom="161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9451B"/>
    <w:multiLevelType w:val="hybridMultilevel"/>
    <w:tmpl w:val="D076D898"/>
    <w:lvl w:ilvl="0" w:tplc="B830A67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AA8C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A1D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0844E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2CCBB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0F8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9EE5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7282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3C26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F60DDB"/>
    <w:multiLevelType w:val="hybridMultilevel"/>
    <w:tmpl w:val="7776831C"/>
    <w:lvl w:ilvl="0" w:tplc="2B1663F6">
      <w:start w:val="1"/>
      <w:numFmt w:val="decimal"/>
      <w:lvlText w:val="%1.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68FA3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2A848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EAC34A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18AF40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223DC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507E9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98042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F2177E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2569232">
    <w:abstractNumId w:val="1"/>
  </w:num>
  <w:num w:numId="2" w16cid:durableId="29977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B4"/>
    <w:rsid w:val="00177ED9"/>
    <w:rsid w:val="00211402"/>
    <w:rsid w:val="00575249"/>
    <w:rsid w:val="006A0BB4"/>
    <w:rsid w:val="00BF036B"/>
    <w:rsid w:val="00F8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0378"/>
  <w15:docId w15:val="{12F0C872-D714-4AD2-8376-0254AB69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" w:line="248" w:lineRule="auto"/>
      <w:ind w:left="723" w:hanging="365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cp:lastModifiedBy>Ewa Mackiewicz-Walec</cp:lastModifiedBy>
  <cp:revision>5</cp:revision>
  <dcterms:created xsi:type="dcterms:W3CDTF">2025-03-17T08:27:00Z</dcterms:created>
  <dcterms:modified xsi:type="dcterms:W3CDTF">2025-03-17T08:32:00Z</dcterms:modified>
</cp:coreProperties>
</file>