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74D" w:rsidRPr="00103B03" w:rsidRDefault="0004074D" w:rsidP="0004074D">
      <w:pPr>
        <w:jc w:val="right"/>
        <w:rPr>
          <w:rFonts w:ascii="Times New Roman" w:hAnsi="Times New Roman" w:cs="Times New Roman"/>
          <w:sz w:val="20"/>
        </w:rPr>
      </w:pPr>
      <w:r w:rsidRPr="00103B03">
        <w:rPr>
          <w:rFonts w:ascii="Times New Roman" w:hAnsi="Times New Roman" w:cs="Times New Roman"/>
          <w:sz w:val="20"/>
        </w:rPr>
        <w:t>Olsztyn, 07.07.2021 r.</w:t>
      </w:r>
    </w:p>
    <w:p w:rsidR="00103B03" w:rsidRDefault="00103B03" w:rsidP="00281362">
      <w:pPr>
        <w:jc w:val="center"/>
        <w:rPr>
          <w:rFonts w:ascii="Times New Roman" w:hAnsi="Times New Roman" w:cs="Times New Roman"/>
          <w:b/>
          <w:sz w:val="24"/>
        </w:rPr>
      </w:pPr>
    </w:p>
    <w:p w:rsidR="00281362" w:rsidRDefault="00281362" w:rsidP="00281362">
      <w:pPr>
        <w:jc w:val="center"/>
        <w:rPr>
          <w:rFonts w:ascii="Times New Roman" w:hAnsi="Times New Roman" w:cs="Times New Roman"/>
          <w:b/>
          <w:sz w:val="28"/>
        </w:rPr>
      </w:pPr>
      <w:r w:rsidRPr="00103B03">
        <w:rPr>
          <w:rFonts w:ascii="Times New Roman" w:hAnsi="Times New Roman" w:cs="Times New Roman"/>
          <w:b/>
          <w:sz w:val="28"/>
        </w:rPr>
        <w:t>ZAPYTANIE OFERTOWE</w:t>
      </w:r>
    </w:p>
    <w:p w:rsidR="00103B03" w:rsidRPr="00103B03" w:rsidRDefault="00103B03" w:rsidP="0028136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CD2FFF" w:rsidRPr="00103B03" w:rsidRDefault="00281362" w:rsidP="00103B03">
      <w:pPr>
        <w:spacing w:after="0"/>
        <w:jc w:val="center"/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</w:rPr>
        <w:t>Uniwersytet Warmińsko-Mazurski w Olsztynie,</w:t>
      </w:r>
    </w:p>
    <w:p w:rsidR="00281362" w:rsidRPr="00103B03" w:rsidRDefault="00281362" w:rsidP="00103B03">
      <w:pPr>
        <w:spacing w:after="0"/>
        <w:jc w:val="center"/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</w:rPr>
        <w:t>Wydział Rolnictwa i Leśnictwa</w:t>
      </w:r>
    </w:p>
    <w:p w:rsidR="00103B03" w:rsidRPr="00103B03" w:rsidRDefault="00281362" w:rsidP="00103B03">
      <w:pPr>
        <w:spacing w:after="240"/>
        <w:jc w:val="center"/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</w:rPr>
        <w:t>Katedra Chemii</w:t>
      </w:r>
    </w:p>
    <w:p w:rsidR="00281362" w:rsidRPr="00103B03" w:rsidRDefault="00281362" w:rsidP="00103B03">
      <w:pPr>
        <w:spacing w:after="240"/>
        <w:jc w:val="center"/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</w:rPr>
        <w:t>zaprasza do składania ofert na:</w:t>
      </w:r>
    </w:p>
    <w:p w:rsidR="00281362" w:rsidRPr="00103B03" w:rsidRDefault="00281362" w:rsidP="00281362">
      <w:pPr>
        <w:jc w:val="center"/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</w:rPr>
        <w:t xml:space="preserve">WYKONANIE INSTALACJI GAZÓW LABORATORYJNYCH DO CHROMATOGRAFÓW GAZOWYCH, zgodnie ze schematem, w sali laboratoryjnej p. 232 i p. 230, pl. Łódzki 4, Katedra Chemii, </w:t>
      </w:r>
      <w:proofErr w:type="spellStart"/>
      <w:r w:rsidRPr="00103B03">
        <w:rPr>
          <w:rFonts w:ascii="Times New Roman" w:hAnsi="Times New Roman" w:cs="Times New Roman"/>
        </w:rPr>
        <w:t>WRiL</w:t>
      </w:r>
      <w:proofErr w:type="spellEnd"/>
      <w:r w:rsidRPr="00103B03">
        <w:rPr>
          <w:rFonts w:ascii="Times New Roman" w:hAnsi="Times New Roman" w:cs="Times New Roman"/>
        </w:rPr>
        <w:t>, UWM Olsztyn</w:t>
      </w:r>
    </w:p>
    <w:p w:rsidR="00281362" w:rsidRPr="00103B03" w:rsidRDefault="00281362">
      <w:pPr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  <w:b/>
        </w:rPr>
        <w:t>Termin realizacji</w:t>
      </w:r>
      <w:r w:rsidRPr="00103B03">
        <w:rPr>
          <w:rFonts w:ascii="Times New Roman" w:hAnsi="Times New Roman" w:cs="Times New Roman"/>
        </w:rPr>
        <w:t>: do 8 tygodni</w:t>
      </w:r>
    </w:p>
    <w:p w:rsidR="00281362" w:rsidRPr="00103B03" w:rsidRDefault="009F0737">
      <w:pPr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  <w:b/>
        </w:rPr>
        <w:t>Warunki płatności</w:t>
      </w:r>
      <w:r w:rsidRPr="00103B03">
        <w:rPr>
          <w:rFonts w:ascii="Times New Roman" w:hAnsi="Times New Roman" w:cs="Times New Roman"/>
        </w:rPr>
        <w:t>: po wykonaniu prac i podpisaniu protokołu odbioru, przelew</w:t>
      </w:r>
      <w:r w:rsidR="0004074D" w:rsidRPr="00103B03">
        <w:rPr>
          <w:rFonts w:ascii="Times New Roman" w:hAnsi="Times New Roman" w:cs="Times New Roman"/>
        </w:rPr>
        <w:t>em</w:t>
      </w:r>
      <w:r w:rsidRPr="00103B03">
        <w:rPr>
          <w:rFonts w:ascii="Times New Roman" w:hAnsi="Times New Roman" w:cs="Times New Roman"/>
        </w:rPr>
        <w:t xml:space="preserve"> z terminem płatności 30 dni.</w:t>
      </w:r>
    </w:p>
    <w:p w:rsidR="009F0737" w:rsidRPr="00103B03" w:rsidRDefault="009F0737">
      <w:pPr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  <w:b/>
        </w:rPr>
        <w:t>Termin składania ofert</w:t>
      </w:r>
      <w:r w:rsidRPr="00103B03">
        <w:rPr>
          <w:rFonts w:ascii="Times New Roman" w:hAnsi="Times New Roman" w:cs="Times New Roman"/>
        </w:rPr>
        <w:t>: do dnia 14.07.2021 r. do godz. 15:00</w:t>
      </w:r>
    </w:p>
    <w:p w:rsidR="009F0737" w:rsidRPr="00103B03" w:rsidRDefault="009F0737">
      <w:pPr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  <w:b/>
        </w:rPr>
        <w:t>Miejsce składania ofert</w:t>
      </w:r>
      <w:r w:rsidRPr="00103B03">
        <w:rPr>
          <w:rFonts w:ascii="Times New Roman" w:hAnsi="Times New Roman" w:cs="Times New Roman"/>
        </w:rPr>
        <w:t xml:space="preserve">: emailem na adres: danuta.zielinska@uwm.edu.pl lub w formie pisemnej na adres: Uniwersytet Warmińsko-Mazurski w Olsztynie, Katedra Chemii, pl. Łódzki 4, </w:t>
      </w:r>
      <w:r w:rsidR="0004074D" w:rsidRPr="00103B03">
        <w:rPr>
          <w:rFonts w:ascii="Times New Roman" w:hAnsi="Times New Roman" w:cs="Times New Roman"/>
        </w:rPr>
        <w:t>10-719 Olsztyn (liczy się data wpłynięcia/dostarczenia oferty).</w:t>
      </w:r>
    </w:p>
    <w:p w:rsidR="0041706C" w:rsidRPr="00103B03" w:rsidRDefault="0041706C" w:rsidP="0041706C">
      <w:pPr>
        <w:rPr>
          <w:rFonts w:ascii="Times New Roman" w:hAnsi="Times New Roman" w:cs="Times New Roman"/>
        </w:rPr>
      </w:pPr>
      <w:r w:rsidRPr="00103B03">
        <w:rPr>
          <w:rFonts w:ascii="Times New Roman" w:hAnsi="Times New Roman" w:cs="Times New Roman"/>
          <w:b/>
        </w:rPr>
        <w:t>Kryterium wyboru oferty</w:t>
      </w:r>
      <w:r w:rsidRPr="00103B03">
        <w:rPr>
          <w:rFonts w:ascii="Times New Roman" w:hAnsi="Times New Roman" w:cs="Times New Roman"/>
        </w:rPr>
        <w:t>: cena – 100%</w:t>
      </w:r>
    </w:p>
    <w:p w:rsidR="0041706C" w:rsidRPr="00103B03" w:rsidRDefault="0041706C">
      <w:pPr>
        <w:rPr>
          <w:rFonts w:ascii="Times New Roman" w:hAnsi="Times New Roman" w:cs="Times New Roman"/>
        </w:rPr>
      </w:pPr>
    </w:p>
    <w:p w:rsidR="006724E3" w:rsidRPr="00103B03" w:rsidRDefault="006724E3">
      <w:pPr>
        <w:rPr>
          <w:rFonts w:ascii="Times New Roman" w:hAnsi="Times New Roman" w:cs="Times New Roman"/>
        </w:rPr>
      </w:pPr>
    </w:p>
    <w:p w:rsidR="0004074D" w:rsidRPr="00103B03" w:rsidRDefault="006724E3" w:rsidP="006724E3">
      <w:pPr>
        <w:jc w:val="center"/>
        <w:rPr>
          <w:rFonts w:ascii="Times New Roman" w:hAnsi="Times New Roman" w:cs="Times New Roman"/>
          <w:b/>
        </w:rPr>
      </w:pPr>
      <w:r w:rsidRPr="00103B03">
        <w:rPr>
          <w:rFonts w:ascii="Times New Roman" w:hAnsi="Times New Roman" w:cs="Times New Roman"/>
          <w:b/>
        </w:rPr>
        <w:t>OPIS I ZAKRES PRZEDMIOTU ZAMÓWIENIA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261"/>
        <w:gridCol w:w="5276"/>
      </w:tblGrid>
      <w:tr w:rsidR="00103B03" w:rsidRPr="00103B03" w:rsidTr="002B7624"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Przedmiot zamówienia: </w:t>
            </w: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Wykonanie instalacji gazów laboratoryjnych do chromatografów gazowych zgodnie ze schematem w sali laboratoryjnej p. 232 i p. 230 pl. Łódzki 4, Katedra Chemii,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WRiL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, UWM Olsztyn</w:t>
            </w:r>
          </w:p>
          <w:p w:rsidR="00103B03" w:rsidRPr="00103B03" w:rsidRDefault="00103B03" w:rsidP="00103B03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  <w:vAlign w:val="center"/>
          </w:tcPr>
          <w:p w:rsidR="00103B03" w:rsidRPr="00103B03" w:rsidRDefault="00103B03" w:rsidP="00103B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03B03" w:rsidRPr="00103B03" w:rsidRDefault="00103B03" w:rsidP="00103B03">
            <w:pPr>
              <w:pStyle w:val="Nagwek2"/>
              <w:keepLines w:val="0"/>
              <w:numPr>
                <w:ilvl w:val="1"/>
                <w:numId w:val="2"/>
              </w:numPr>
              <w:suppressAutoHyphens/>
              <w:spacing w:befor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103B03"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  <w:t>Opis parametrów</w:t>
            </w:r>
          </w:p>
        </w:tc>
        <w:tc>
          <w:tcPr>
            <w:tcW w:w="5276" w:type="dxa"/>
            <w:shd w:val="clear" w:color="auto" w:fill="auto"/>
            <w:vAlign w:val="center"/>
          </w:tcPr>
          <w:p w:rsidR="00103B03" w:rsidRPr="00103B03" w:rsidRDefault="00103B03" w:rsidP="00103B0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b/>
                <w:sz w:val="20"/>
                <w:szCs w:val="20"/>
              </w:rPr>
              <w:t>Parametry techniczne wymagane</w:t>
            </w: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Instalacja helu 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(czystość min. 99,999%)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do zasilania chromatografów gazowych (5 szt.)</w:t>
            </w: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 – butla gazowa pod ciśnieniem 200 bar wraz ze stacją rozprężania I stopnia GCE typu SMD500-24 lub równoważny z wysokociśnieniowym wężem elastycznym.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Ciśnienie pracy rurociągu – 15 bar.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Rurociąg wykonany z rur stalowych, nierdzewnych typ 304L lub równoważny, bezszwowych o średnicy 6mm, długość około 30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Łączenie rur za pomocą złączek prostych, trójników, kolanek dwupierścieniowych.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Montaż rurociągu za pomocą uchwytów w odległości uniemożliwiającej odkształcenie.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Rurociąg zakończony punktami poboru (5 szt.) zamontowanymi w bezpośrednim sąsiedztwie chromatografów gazowych.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Punkty poboru z redukcją ciśnienia II stopnia wyposażone w zawór odcinający i możliwością płynnej regulacji ciśnienia w </w:t>
            </w:r>
            <w:r w:rsidRPr="00103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zakresie 0 – 10 bar.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Instalacja azotu 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(czystość min. 99,999%)</w:t>
            </w: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 – butla gazowa pod ciśnieniem 200 bar wraz ze stacją rozprężania I stopnia GCE typu SMD500-24 lub równoważny z wysokociśnieniowym wężem elastycznym.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Ciśnienie pracy rurociągu – 15 bar. Rurociąg wykonany z rur stalowych, nierdzewnych typ 304L lub równoważny, bezszwowych o średnicy 6mm, długość około 9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Łączenie rur za pomocą złączek prostych, trójników, kolanek dwupierścieniowych.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Montaż rurociągu za pomocą uchwytów w odległości uniemożliwiającej odkształcenie.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Rurociąg zakończony punktami poboru (2 szt.) zamontowanymi w bezpośrednim sąsiedztwie aparatury laboratoryjnej.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Punkty poboru z redukcją ciśnienia II stopnia wyposażone w zawór odcinający i możliwością płynnej regulacji ciśnienia w zakresie 0 – 10 bar.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Instalacja powietrza sprężonego, do zasilania chromatografów gazowych (4 szt.)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 – generator powietrza zerowego.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Podłączenie rurociągu do generatora za pomocą przewodu elastycznego. Ciśnienie pracy rurociągu – zależne od ustawienia generatora. Rurociąg wykonany z rur stalowych, nierdzewnych typ 304L lub równoważny, bezszwowych o średnicy 6mm, długość około 14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Łączenie rur za pomocą złączek prostych, trójników, kolanek dwupierścieniowych. Montaż rurociągu za pomocą uchwytów w odległości uniemożliwiającej odkształcenie. Rurociąg zakończony zaworami odcinającymi (4 szt.) zamontowanymi w bezpośrednim sąsiedztwie chromatografów gazowych.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Instalacja</w:t>
            </w:r>
            <w:r w:rsidRPr="00103B0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wodoru, do zasilania chromatografów gazowych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(4 szt.):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 – generator wodoru.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Podłączenie rurociągu do generatora za pomocą przewodu elastycznego. Ciśnienie pracy rurociągu – zależne od ustawienia generatora.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Rurociąg wykonany z rur stalowych, nierdzewnych typ 304L lub równoważny, bezszwowych o średnicy 6mm, długość około 5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Łączenie rur za pomocą złączek prostych, trójników, kolanek dwupierścieniowych. Montaż rurociągu za pomocą uchwytów w odległości uniemożliwiającej odkształcenie. Rurociąg zakończony zaworami odcinającymi (4 szt.) zamontowanymi w bezpośrednim sąsiedztwie chromatografów gazowych.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Instalacja azotu, do zasilania chromatografu cieczowego LCMS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 – generator azotu.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Podłączenie rurociągu do generatora za pomocą przewodu elastycznego. Ciśnienie pracy rurociągu – zależne od ustawienia generatora. Rurociąg wykonany z rur stalowych, nierdzewnych typ 304L lub równoważny, bezszwowych o średnicy 6mm, długość około 23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Łączenie rur za pomocą złączek prostych, trójników, kolanek dwupierścieniowych.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Montaż rurociągu za pomocą uchwytów w odległości uniemożliwiającej odkształcenie. Rurociąg zakończony zaworem odcinającym (1 szt.) zamontowanym w bezpośrednim sąsiedztwie chromatografu cieczowego.</w:t>
            </w: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Instalacja argonu 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(czystość min. 99,996%)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reduktor dwustopniowy butlowy, ciśnienie wyjściowe 10 bar.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Wymagania dodatkowe: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  <w:lang w:val="pt-BR"/>
              </w:rPr>
            </w:pPr>
            <w:r w:rsidRPr="00103B0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(np. okres gwarancji, certyfikaty, itp.)</w:t>
            </w: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Próby i odbiory zgodnie z „Warunkami Technicznymi wykonania i odbioru </w:t>
            </w:r>
            <w:proofErr w:type="spellStart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t.II</w:t>
            </w:r>
            <w:proofErr w:type="spellEnd"/>
            <w:r w:rsidRPr="00103B03">
              <w:rPr>
                <w:rFonts w:ascii="Times New Roman" w:hAnsi="Times New Roman" w:cs="Times New Roman"/>
                <w:sz w:val="20"/>
                <w:szCs w:val="20"/>
              </w:rPr>
              <w:t xml:space="preserve"> Instalacje sanitarne i przemysłowe”</w:t>
            </w: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Po zakończeniu montażu wykonać następujące próby i procedury: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próba szczelności,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próba na obecność przeszkód w przepływie,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próby funkcjonalne wszystkich źródeł zasilania,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przedmuchanie instalacji gazem próbnym,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napełnienie instalacji gazem roboczym.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Dokumentacja powykonawcza, atesty na materiały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Po zakończeniu prac należy wykonać dokumentację powykonawczą zawierającą:</w:t>
            </w:r>
          </w:p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rysunki powykonawcze przedstawiające rzeczywistą lokalizację armatury i rurociągów,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- protokół z głównej próby szczelności.</w:t>
            </w:r>
          </w:p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3B03" w:rsidRPr="00103B03" w:rsidTr="002B7624">
        <w:tc>
          <w:tcPr>
            <w:tcW w:w="675" w:type="dxa"/>
            <w:shd w:val="clear" w:color="auto" w:fill="auto"/>
          </w:tcPr>
          <w:p w:rsidR="00103B03" w:rsidRPr="00103B03" w:rsidRDefault="00103B03" w:rsidP="00103B0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1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Okres gwarancji</w:t>
            </w:r>
          </w:p>
        </w:tc>
        <w:tc>
          <w:tcPr>
            <w:tcW w:w="5276" w:type="dxa"/>
            <w:shd w:val="clear" w:color="auto" w:fill="auto"/>
          </w:tcPr>
          <w:p w:rsidR="00103B03" w:rsidRPr="00103B03" w:rsidRDefault="00103B03" w:rsidP="00103B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3B03">
              <w:rPr>
                <w:rFonts w:ascii="Times New Roman" w:hAnsi="Times New Roman" w:cs="Times New Roman"/>
                <w:sz w:val="20"/>
                <w:szCs w:val="20"/>
              </w:rPr>
              <w:t>Minimum 24 miesiące</w:t>
            </w:r>
          </w:p>
        </w:tc>
      </w:tr>
    </w:tbl>
    <w:p w:rsidR="006724E3" w:rsidRDefault="006724E3" w:rsidP="006724E3">
      <w:pPr>
        <w:jc w:val="center"/>
        <w:rPr>
          <w:rFonts w:ascii="Times New Roman" w:hAnsi="Times New Roman" w:cs="Times New Roman"/>
          <w:b/>
        </w:rPr>
      </w:pPr>
    </w:p>
    <w:p w:rsidR="00103B03" w:rsidRDefault="00103B0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03B03" w:rsidRPr="00FC30ED" w:rsidRDefault="00103B03" w:rsidP="00103B03">
      <w:pPr>
        <w:jc w:val="center"/>
        <w:rPr>
          <w:b/>
          <w:sz w:val="28"/>
          <w:szCs w:val="28"/>
        </w:rPr>
      </w:pPr>
      <w:r w:rsidRPr="00FC30ED">
        <w:rPr>
          <w:b/>
          <w:sz w:val="28"/>
          <w:szCs w:val="28"/>
        </w:rPr>
        <w:lastRenderedPageBreak/>
        <w:t>SZKIC SCHEMATU INSTALACJI</w:t>
      </w:r>
    </w:p>
    <w:p w:rsidR="00103B03" w:rsidRDefault="00103B03" w:rsidP="00103B03">
      <w:r>
        <w:rPr>
          <w:noProof/>
          <w:lang w:eastAsia="pl-PL"/>
        </w:rPr>
        <w:drawing>
          <wp:inline distT="0" distB="0" distL="0" distR="0">
            <wp:extent cx="8768080" cy="6091555"/>
            <wp:effectExtent l="4762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6808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03" w:rsidRPr="00103B03" w:rsidRDefault="00103B03" w:rsidP="006724E3">
      <w:pPr>
        <w:jc w:val="center"/>
        <w:rPr>
          <w:rFonts w:ascii="Times New Roman" w:hAnsi="Times New Roman" w:cs="Times New Roman"/>
          <w:b/>
        </w:rPr>
      </w:pPr>
    </w:p>
    <w:sectPr w:rsidR="00103B03" w:rsidRPr="00103B03" w:rsidSect="00103B03">
      <w:pgSz w:w="11906" w:h="16838"/>
      <w:pgMar w:top="127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F43DFA"/>
    <w:multiLevelType w:val="hybridMultilevel"/>
    <w:tmpl w:val="C0866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3D"/>
    <w:rsid w:val="0004074D"/>
    <w:rsid w:val="00103B03"/>
    <w:rsid w:val="00281362"/>
    <w:rsid w:val="0041706C"/>
    <w:rsid w:val="0048561D"/>
    <w:rsid w:val="00551E3D"/>
    <w:rsid w:val="006724E3"/>
    <w:rsid w:val="008259D2"/>
    <w:rsid w:val="009F0737"/>
    <w:rsid w:val="00CD2FFF"/>
    <w:rsid w:val="00E4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103B03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2FF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103B03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103B03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2FF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103B03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793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K.Warmiński</dc:creator>
  <cp:keywords/>
  <dc:description/>
  <cp:lastModifiedBy>K.Warmiński</cp:lastModifiedBy>
  <cp:revision>8</cp:revision>
  <dcterms:created xsi:type="dcterms:W3CDTF">2021-07-09T18:49:00Z</dcterms:created>
  <dcterms:modified xsi:type="dcterms:W3CDTF">2021-07-10T08:01:00Z</dcterms:modified>
</cp:coreProperties>
</file>